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8B9A0" w14:textId="77777777" w:rsidR="002661EF" w:rsidRDefault="002661EF" w:rsidP="002661EF">
      <w:r>
        <w:t xml:space="preserve">UMKM Lokal </w:t>
      </w:r>
      <w:proofErr w:type="spellStart"/>
      <w:r>
        <w:t>Alsintan</w:t>
      </w:r>
      <w:proofErr w:type="spellEnd"/>
      <w:r>
        <w:t xml:space="preserve"> Sudah Standar Nasional, Bupati </w:t>
      </w:r>
      <w:proofErr w:type="spellStart"/>
      <w:r>
        <w:t>Sam'ani</w:t>
      </w:r>
      <w:proofErr w:type="spellEnd"/>
      <w:r>
        <w:t xml:space="preserve"> : Siap Modernisasi Pertanian</w:t>
      </w:r>
    </w:p>
    <w:p w14:paraId="4726037F" w14:textId="77777777" w:rsidR="002661EF" w:rsidRDefault="002661EF" w:rsidP="002661EF"/>
    <w:p w14:paraId="1860E6D9" w14:textId="77777777" w:rsidR="002661EF" w:rsidRDefault="002661EF" w:rsidP="002661EF">
      <w:r>
        <w:t xml:space="preserve">KUDUS - Rencana Bupati Kudus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 dalam modernisasi pertanian terus diupayakan. Salah satunya menggandeng UMKM Alat Mesin Pertanian (</w:t>
      </w:r>
      <w:proofErr w:type="spellStart"/>
      <w:r>
        <w:t>Alsintan</w:t>
      </w:r>
      <w:proofErr w:type="spellEnd"/>
      <w:r>
        <w:t xml:space="preserve">) merek 'ISHOKU' yang telah menembus pasar nasional. Hal itu diungkapkan saat berkunjung di kantor 'ISHOKU', </w:t>
      </w:r>
      <w:proofErr w:type="spellStart"/>
      <w:r>
        <w:t>Tanjungkarang</w:t>
      </w:r>
      <w:proofErr w:type="spellEnd"/>
      <w:r>
        <w:t>, Sabtu (22/3/2025).</w:t>
      </w:r>
    </w:p>
    <w:p w14:paraId="5884BFCA" w14:textId="77777777" w:rsidR="002661EF" w:rsidRDefault="002661EF" w:rsidP="002661EF"/>
    <w:p w14:paraId="77BE819F" w14:textId="77777777" w:rsidR="002661EF" w:rsidRDefault="002661EF" w:rsidP="002661EF">
      <w:r>
        <w:t xml:space="preserve">"Sudah ada UMKM </w:t>
      </w:r>
      <w:proofErr w:type="spellStart"/>
      <w:r>
        <w:t>Alsintan</w:t>
      </w:r>
      <w:proofErr w:type="spellEnd"/>
      <w:r>
        <w:t xml:space="preserve"> yang telah menembus pasar nasional. Kami akan </w:t>
      </w:r>
      <w:proofErr w:type="spellStart"/>
      <w:r>
        <w:t>bekerjasama</w:t>
      </w:r>
      <w:proofErr w:type="spellEnd"/>
      <w:r>
        <w:t xml:space="preserve"> agar pertanian Kabupaten Kudus makin modern," terangnya.</w:t>
      </w:r>
    </w:p>
    <w:p w14:paraId="627F9769" w14:textId="77777777" w:rsidR="002661EF" w:rsidRDefault="002661EF" w:rsidP="002661EF"/>
    <w:p w14:paraId="53E091A7" w14:textId="77777777" w:rsidR="002661EF" w:rsidRDefault="002661EF" w:rsidP="002661EF">
      <w:proofErr w:type="spellStart"/>
      <w:r>
        <w:t>Sam'ani</w:t>
      </w:r>
      <w:proofErr w:type="spellEnd"/>
      <w:r>
        <w:t xml:space="preserve"> menjelaskan sedang berkoordinasi dengan Kepala Dinas Pertanian dan Pangan Kabupaten Kudus dan gabungan kelompok tani (</w:t>
      </w:r>
      <w:proofErr w:type="spellStart"/>
      <w:r>
        <w:t>gapoktan</w:t>
      </w:r>
      <w:proofErr w:type="spellEnd"/>
      <w:r>
        <w:t xml:space="preserve">) mengidentifikasi alat mesin pertanian yang dibutuhkan petani Kabupaten Kudus. Sehingga nantinya bantuan </w:t>
      </w:r>
      <w:proofErr w:type="spellStart"/>
      <w:r>
        <w:t>alsintan</w:t>
      </w:r>
      <w:proofErr w:type="spellEnd"/>
      <w:r>
        <w:t xml:space="preserve"> benar-benar tepat sasaran.</w:t>
      </w:r>
    </w:p>
    <w:p w14:paraId="69408CD5" w14:textId="77777777" w:rsidR="002661EF" w:rsidRDefault="002661EF" w:rsidP="002661EF"/>
    <w:p w14:paraId="6C67A70F" w14:textId="77777777" w:rsidR="002661EF" w:rsidRDefault="002661EF" w:rsidP="002661EF">
      <w:r>
        <w:t>"Kami sedang memetakan alat mesin pertanian yang dibutuhkan para petani. Semoga hal ini bisa jadi tonggak utama untuk meningkatkan kualitas pertanian di Kudus," paparnya.</w:t>
      </w:r>
    </w:p>
    <w:p w14:paraId="5F80E8ED" w14:textId="77777777" w:rsidR="002661EF" w:rsidRDefault="002661EF" w:rsidP="002661EF"/>
    <w:p w14:paraId="6F74BD50" w14:textId="77777777" w:rsidR="002661EF" w:rsidRDefault="002661EF" w:rsidP="002661EF">
      <w:r>
        <w:t xml:space="preserve">Pihaknya optimis Kabupaten Kudus dapat mencapai target swasembada pangan surplus. Bantuan terkait </w:t>
      </w:r>
      <w:proofErr w:type="spellStart"/>
      <w:r>
        <w:t>alsintan</w:t>
      </w:r>
      <w:proofErr w:type="spellEnd"/>
      <w:r>
        <w:t xml:space="preserve"> juga sesuai dengan Asta Cita Presiden Prabowo tentang ketahanan pangan. </w:t>
      </w:r>
    </w:p>
    <w:p w14:paraId="6C8F9182" w14:textId="77777777" w:rsidR="002661EF" w:rsidRDefault="002661EF" w:rsidP="002661EF"/>
    <w:p w14:paraId="5ACE1459" w14:textId="77777777" w:rsidR="002661EF" w:rsidRDefault="002661EF" w:rsidP="002661EF">
      <w:r>
        <w:t>"Semoga nantinya bantuan dapat mendukung ketahanan pangan dam mencapai target swasembada pangan surplus," terangnya.</w:t>
      </w:r>
    </w:p>
    <w:p w14:paraId="2EEF785E" w14:textId="77777777" w:rsidR="002661EF" w:rsidRDefault="002661EF" w:rsidP="002661EF"/>
    <w:p w14:paraId="33E9866A" w14:textId="77777777" w:rsidR="002661EF" w:rsidRDefault="002661EF" w:rsidP="002661EF">
      <w:r>
        <w:t xml:space="preserve">Direktur Utama CV Mandiri </w:t>
      </w:r>
      <w:proofErr w:type="spellStart"/>
      <w:r>
        <w:t>Garlica</w:t>
      </w:r>
      <w:proofErr w:type="spellEnd"/>
      <w:r>
        <w:t xml:space="preserve"> yang juga merupakan pemegang lisensi berbagai </w:t>
      </w:r>
      <w:proofErr w:type="spellStart"/>
      <w:r>
        <w:t>Alsintan</w:t>
      </w:r>
      <w:proofErr w:type="spellEnd"/>
      <w:r>
        <w:t xml:space="preserve"> merek 'ISHOKU' Yusuf Setiawan menyampaikan produknya telah sertifikasi Tingkat Komponen Dalam Negeri (TKDN) dan SNI. Sejak berdiri pada 2012 silam, sudah ada 250 jenis alat pertanian yang diproduksi.</w:t>
      </w:r>
    </w:p>
    <w:p w14:paraId="20D6694D" w14:textId="77777777" w:rsidR="002661EF" w:rsidRDefault="002661EF" w:rsidP="002661EF"/>
    <w:p w14:paraId="5C926BD0" w14:textId="77777777" w:rsidR="002661EF" w:rsidRDefault="002661EF" w:rsidP="002661EF">
      <w:r>
        <w:t xml:space="preserve">"Produk kami telah tersedia di e-katalog dan sudah SNI dan sertifikasi TKDN. Ada berbagai alat seperti mesin pertanian, pengolahan lahan, dan pengolahan hasil </w:t>
      </w:r>
      <w:proofErr w:type="spellStart"/>
      <w:r>
        <w:t>pertania</w:t>
      </w:r>
      <w:proofErr w:type="spellEnd"/>
      <w:r>
        <w:t>. Dari hulu sampai hilir tersedia," jelasnya.</w:t>
      </w:r>
    </w:p>
    <w:p w14:paraId="783EF748" w14:textId="77777777" w:rsidR="002661EF" w:rsidRDefault="002661EF" w:rsidP="002661EF"/>
    <w:p w14:paraId="22A17480" w14:textId="77777777" w:rsidR="002661EF" w:rsidRDefault="002661EF" w:rsidP="002661EF">
      <w:r>
        <w:t xml:space="preserve">Salah satu yang unik adalah traktor perahu yang dapat mempercepat hasil pembajakan tanah dengan kondisi tanah yang basah sekali atau rawa. </w:t>
      </w:r>
      <w:proofErr w:type="spellStart"/>
      <w:r>
        <w:t>Yusif</w:t>
      </w:r>
      <w:proofErr w:type="spellEnd"/>
      <w:r>
        <w:t xml:space="preserve"> menjelaskan produk tersebut dipasarkan di Sumatra maupun Kalimantan.</w:t>
      </w:r>
    </w:p>
    <w:p w14:paraId="26FF2958" w14:textId="77777777" w:rsidR="002661EF" w:rsidRDefault="002661EF" w:rsidP="002661EF"/>
    <w:p w14:paraId="6F6C5582" w14:textId="25E1DC74" w:rsidR="002661EF" w:rsidRDefault="002661EF">
      <w:r>
        <w:t xml:space="preserve">"Traktor perahu sebenarnya produk lokal Sumatra. Kalau di sana disebut traktor kura-kura </w:t>
      </w:r>
      <w:proofErr w:type="spellStart"/>
      <w:r>
        <w:t>ngambang</w:t>
      </w:r>
      <w:proofErr w:type="spellEnd"/>
      <w:r>
        <w:t>. Produknya inovasi dari petani yang sulit mengolah tanahnya yang teksturnya basah," terangnya. (*)</w:t>
      </w:r>
    </w:p>
    <w:sectPr w:rsidR="00266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1EF"/>
    <w:rsid w:val="002661EF"/>
    <w:rsid w:val="009E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FB9D34"/>
  <w15:chartTrackingRefBased/>
  <w15:docId w15:val="{71A35F55-6975-0544-BE6D-A398C5FC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2661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2661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2661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2661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2661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2661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2661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2661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2661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2661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2661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2661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2661EF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2661EF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2661EF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2661EF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2661EF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2661EF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2661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2661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2661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2661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2661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2661EF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2661EF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2661EF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2661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2661EF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2661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2025-03-24T08:09:00Z</dcterms:created>
  <dcterms:modified xsi:type="dcterms:W3CDTF">2025-03-24T08:09:00Z</dcterms:modified>
</cp:coreProperties>
</file>